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湖北省2022年度统一组织审计项目计划（草案）</w:t>
      </w:r>
    </w:p>
    <w:p>
      <w:pPr>
        <w:spacing w:line="560" w:lineRule="exact"/>
        <w:jc w:val="center"/>
        <w:rPr>
          <w:rFonts w:hint="eastAsia" w:ascii="楷体_GB2312" w:eastAsia="楷体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（征求意见稿）</w:t>
      </w:r>
    </w:p>
    <w:p>
      <w:pPr>
        <w:spacing w:line="440" w:lineRule="exact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06" w:firstLineChars="200"/>
        <w:rPr>
          <w:rFonts w:hint="eastAsia" w:ascii="黑体" w:hAnsi="黑体" w:eastAsia="黑体" w:cs="黑体"/>
          <w:color w:val="000000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Cs w:val="32"/>
          <w:lang w:val="zh-CN"/>
        </w:rPr>
        <w:t>一、审计项目安排的总体思路</w:t>
      </w:r>
    </w:p>
    <w:p>
      <w:pPr>
        <w:spacing w:line="520" w:lineRule="exact"/>
        <w:ind w:firstLine="606" w:firstLineChars="200"/>
        <w:rPr>
          <w:rFonts w:hint="eastAsia" w:ascii="黑体" w:hAnsi="黑体" w:eastAsia="黑体"/>
          <w:color w:val="000000"/>
          <w:szCs w:val="32"/>
          <w:lang w:eastAsia="zh-CN"/>
        </w:rPr>
      </w:pPr>
      <w:bookmarkStart w:id="0" w:name="主送机关"/>
      <w:bookmarkEnd w:id="0"/>
      <w:r>
        <w:rPr>
          <w:rFonts w:hint="eastAsia" w:ascii="仿宋_GB2312"/>
          <w:color w:val="000000"/>
          <w:szCs w:val="32"/>
        </w:rPr>
        <w:t>以习近平新时代中国特色社会主义思想为指导，深入学习贯彻党的十九届六中全会、中央经济工作会议、全国审计工作会议以及省委经济工作会议精神，坚持稳中求进工作总基调，完整、准确、全面把握进入新发展阶段、贯彻新发展理念、构建新发展格局、推动高质量发展对审计工作提出的新任务新要求，立足“审计监督首先是经济监督”定位，紧扣我省“十四五”主要目标任务，聚焦财政财务收支真实合法效益主责主业，锁定重点领域、重</w:t>
      </w:r>
      <w:bookmarkStart w:id="1" w:name="_GoBack"/>
      <w:bookmarkEnd w:id="1"/>
      <w:r>
        <w:rPr>
          <w:rFonts w:hint="eastAsia" w:ascii="仿宋_GB2312"/>
          <w:color w:val="000000"/>
          <w:szCs w:val="32"/>
        </w:rPr>
        <w:t>点项目、重点资金、关键少数，统筹安排全省审计任务、目标、时间和人力，依法全面履行审计监督职能，发挥审计宏观调控重要工具作用，为加快“建成支点、走在前列、谱写新篇”作出审计贡献。</w:t>
      </w:r>
    </w:p>
    <w:p>
      <w:pPr>
        <w:spacing w:line="520" w:lineRule="exact"/>
        <w:ind w:firstLine="606" w:firstLineChars="20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  <w:lang w:eastAsia="zh-CN"/>
        </w:rPr>
        <w:t>二</w:t>
      </w:r>
      <w:r>
        <w:rPr>
          <w:rFonts w:hint="eastAsia" w:ascii="黑体" w:hAnsi="黑体" w:eastAsia="黑体"/>
          <w:color w:val="000000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szCs w:val="32"/>
        </w:rPr>
        <w:t>具体审计项目</w:t>
      </w:r>
    </w:p>
    <w:p>
      <w:pPr>
        <w:spacing w:line="520" w:lineRule="exact"/>
        <w:ind w:firstLine="606" w:firstLineChars="200"/>
        <w:rPr>
          <w:rFonts w:ascii="楷体_GB2312" w:hAnsi="楷体" w:eastAsia="楷体_GB2312" w:cs="楷体"/>
          <w:color w:val="000000"/>
          <w:szCs w:val="32"/>
        </w:rPr>
      </w:pPr>
      <w:r>
        <w:rPr>
          <w:rFonts w:hint="eastAsia" w:ascii="楷体_GB2312" w:hAnsi="楷体" w:eastAsia="楷体_GB2312" w:cs="楷体"/>
          <w:color w:val="000000"/>
          <w:szCs w:val="32"/>
        </w:rPr>
        <w:t>（一）政策落实跟踪审计。</w:t>
      </w:r>
    </w:p>
    <w:p>
      <w:pPr>
        <w:spacing w:line="520" w:lineRule="exact"/>
        <w:ind w:firstLine="606" w:firstLineChars="200"/>
        <w:rPr>
          <w:rFonts w:ascii="仿宋_GB2312"/>
          <w:color w:val="000000"/>
          <w:szCs w:val="32"/>
          <w:lang w:val="zh-CN"/>
        </w:rPr>
      </w:pPr>
      <w:r>
        <w:rPr>
          <w:rFonts w:hint="eastAsia" w:ascii="仿宋_GB2312"/>
          <w:color w:val="000000"/>
          <w:szCs w:val="32"/>
        </w:rPr>
        <w:t>1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/>
          <w:color w:val="000000"/>
          <w:szCs w:val="32"/>
          <w:lang w:val="zh-CN"/>
        </w:rPr>
        <w:t>重大政策措施落实情况</w:t>
      </w:r>
      <w:r>
        <w:rPr>
          <w:rFonts w:hint="eastAsia" w:ascii="仿宋_GB2312"/>
          <w:color w:val="000000"/>
          <w:szCs w:val="32"/>
        </w:rPr>
        <w:t>跟踪</w:t>
      </w:r>
      <w:r>
        <w:rPr>
          <w:rFonts w:hint="eastAsia" w:ascii="仿宋_GB2312"/>
          <w:color w:val="000000"/>
          <w:szCs w:val="32"/>
          <w:lang w:val="zh-CN"/>
        </w:rPr>
        <w:t>审计。</w:t>
      </w:r>
    </w:p>
    <w:p>
      <w:pPr>
        <w:spacing w:line="520" w:lineRule="exact"/>
        <w:ind w:firstLine="606" w:firstLineChars="200"/>
        <w:rPr>
          <w:rFonts w:ascii="楷体_GB2312" w:hAnsi="Aparajita" w:eastAsia="楷体_GB2312" w:cs="Aparajita"/>
          <w:color w:val="000000"/>
          <w:szCs w:val="32"/>
        </w:rPr>
      </w:pPr>
      <w:r>
        <w:rPr>
          <w:rFonts w:hint="eastAsia" w:ascii="楷体_GB2312" w:hAnsi="Aparajita" w:eastAsia="楷体_GB2312" w:cs="Aparajita"/>
          <w:color w:val="000000"/>
          <w:szCs w:val="32"/>
        </w:rPr>
        <w:t>（二）财政审计。</w:t>
      </w:r>
    </w:p>
    <w:p>
      <w:pPr>
        <w:spacing w:line="520" w:lineRule="exact"/>
        <w:ind w:firstLine="606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2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/>
          <w:color w:val="000000"/>
          <w:szCs w:val="32"/>
        </w:rPr>
        <w:t>省本级预算执行及财政决算草案审计（四本预算，涉及3个部门）。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3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省直部门预算执行审计。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4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中央和省财政直达资金审计。</w:t>
      </w:r>
    </w:p>
    <w:p>
      <w:pPr>
        <w:spacing w:line="520" w:lineRule="exact"/>
        <w:ind w:firstLine="606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5．</w:t>
      </w:r>
      <w:r>
        <w:rPr>
          <w:rFonts w:hint="eastAsia" w:ascii="仿宋_GB2312" w:hAnsi="楷体" w:cs="楷体"/>
          <w:color w:val="000000"/>
          <w:szCs w:val="32"/>
        </w:rPr>
        <w:t>专项债券资金申报管理使用审计。</w:t>
      </w:r>
    </w:p>
    <w:p>
      <w:pPr>
        <w:pStyle w:val="3"/>
        <w:spacing w:after="0" w:line="520" w:lineRule="exact"/>
        <w:ind w:left="0" w:leftChars="0" w:firstLine="604"/>
        <w:rPr>
          <w:rFonts w:ascii="楷体_GB2312" w:hAnsi="楷体" w:eastAsia="楷体_GB2312" w:cs="楷体"/>
          <w:color w:val="000000"/>
          <w:szCs w:val="32"/>
        </w:rPr>
      </w:pPr>
      <w:r>
        <w:rPr>
          <w:rFonts w:hint="eastAsia" w:ascii="楷体_GB2312" w:hAnsi="楷体" w:eastAsia="楷体_GB2312" w:cs="楷体"/>
          <w:color w:val="000000"/>
          <w:szCs w:val="32"/>
        </w:rPr>
        <w:t>（三）重点投资项目审计。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6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固定资产投资项目审计。</w:t>
      </w:r>
    </w:p>
    <w:p>
      <w:pPr>
        <w:tabs>
          <w:tab w:val="left" w:pos="1410"/>
        </w:tabs>
        <w:spacing w:line="520" w:lineRule="exact"/>
        <w:ind w:firstLine="606" w:firstLineChars="200"/>
        <w:rPr>
          <w:rFonts w:ascii="仿宋_GB2312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7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预算内固定资产投资项目审计</w:t>
      </w:r>
      <w:r>
        <w:rPr>
          <w:rFonts w:hint="eastAsia" w:ascii="仿宋_GB2312"/>
          <w:szCs w:val="32"/>
        </w:rPr>
        <w:t>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8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对口支援新疆发展资金和项目跟踪审计。</w:t>
      </w:r>
    </w:p>
    <w:p>
      <w:pPr>
        <w:pStyle w:val="3"/>
        <w:spacing w:after="0" w:line="520" w:lineRule="exact"/>
        <w:ind w:left="0" w:leftChars="0" w:firstLine="604"/>
        <w:rPr>
          <w:rFonts w:ascii="楷体_GB2312" w:eastAsia="楷体_GB2312"/>
          <w:color w:val="000000"/>
          <w:szCs w:val="32"/>
        </w:rPr>
      </w:pPr>
      <w:r>
        <w:rPr>
          <w:rFonts w:hint="eastAsia" w:ascii="楷体_GB2312" w:hAnsi="楷体" w:eastAsia="楷体_GB2312" w:cs="楷体"/>
          <w:color w:val="000000"/>
          <w:szCs w:val="32"/>
        </w:rPr>
        <w:t>（四）民生审计。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9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农村人居环境整治资金审计。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  <w:lang w:val="zh-CN"/>
        </w:rPr>
      </w:pPr>
      <w:r>
        <w:rPr>
          <w:rFonts w:hint="eastAsia" w:ascii="仿宋_GB2312" w:hAnsi="楷体" w:cs="楷体"/>
          <w:color w:val="000000"/>
          <w:szCs w:val="32"/>
        </w:rPr>
        <w:t>10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  <w:lang w:val="zh-CN"/>
        </w:rPr>
        <w:t>高标准农田项目审计。</w:t>
      </w:r>
    </w:p>
    <w:p>
      <w:pPr>
        <w:spacing w:line="520" w:lineRule="exact"/>
        <w:ind w:firstLine="606" w:firstLineChars="200"/>
        <w:rPr>
          <w:rFonts w:ascii="仿宋_GB2312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11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困难群众救助补助资金审计。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12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就业补助资金和失业保险基金审计。</w:t>
      </w:r>
    </w:p>
    <w:p>
      <w:pPr>
        <w:spacing w:line="520" w:lineRule="exact"/>
        <w:ind w:firstLine="606" w:firstLineChars="200"/>
        <w:rPr>
          <w:rFonts w:ascii="仿宋_GB2312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13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农业保险保费补贴资金审计。</w:t>
      </w:r>
    </w:p>
    <w:p>
      <w:pPr>
        <w:pStyle w:val="3"/>
        <w:spacing w:after="0" w:line="520" w:lineRule="exact"/>
        <w:ind w:left="0" w:leftChars="0" w:firstLine="604"/>
        <w:rPr>
          <w:rFonts w:ascii="楷体_GB2312" w:hAnsi="楷体" w:eastAsia="楷体_GB2312" w:cs="楷体"/>
          <w:color w:val="000000"/>
          <w:szCs w:val="32"/>
        </w:rPr>
      </w:pPr>
      <w:r>
        <w:rPr>
          <w:rFonts w:hint="eastAsia" w:ascii="楷体_GB2312" w:hAnsi="楷体" w:eastAsia="楷体_GB2312" w:cs="楷体"/>
          <w:color w:val="000000"/>
          <w:szCs w:val="32"/>
        </w:rPr>
        <w:t>（五）企业审计。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15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涉企发展环境专项审计调查。</w:t>
      </w:r>
    </w:p>
    <w:p>
      <w:pPr>
        <w:pStyle w:val="3"/>
        <w:spacing w:after="0" w:line="520" w:lineRule="exact"/>
        <w:ind w:left="0" w:leftChars="0" w:firstLine="604"/>
        <w:rPr>
          <w:rFonts w:ascii="楷体_GB2312" w:hAnsi="楷体" w:eastAsia="楷体_GB2312" w:cs="楷体"/>
          <w:color w:val="000000"/>
          <w:szCs w:val="32"/>
        </w:rPr>
      </w:pPr>
      <w:r>
        <w:rPr>
          <w:rFonts w:hint="eastAsia" w:ascii="楷体_GB2312" w:hAnsi="楷体" w:eastAsia="楷体_GB2312" w:cs="楷体"/>
          <w:color w:val="000000"/>
          <w:szCs w:val="32"/>
        </w:rPr>
        <w:t>（六）资源环境审计。</w:t>
      </w:r>
    </w:p>
    <w:p>
      <w:pPr>
        <w:pStyle w:val="3"/>
        <w:spacing w:after="0" w:line="520" w:lineRule="exact"/>
        <w:ind w:left="0" w:leftChars="0" w:firstLine="604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16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自然资源资产离任审计。</w:t>
      </w:r>
    </w:p>
    <w:p>
      <w:pPr>
        <w:spacing w:line="520" w:lineRule="exact"/>
        <w:ind w:firstLine="606" w:firstLineChars="200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（七）</w:t>
      </w:r>
      <w:r>
        <w:rPr>
          <w:rFonts w:hint="eastAsia" w:ascii="楷体_GB2312" w:hAnsi="楷体" w:eastAsia="楷体_GB2312" w:cs="楷体"/>
          <w:color w:val="000000"/>
          <w:szCs w:val="32"/>
        </w:rPr>
        <w:t>经济责任审计。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17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地方党政主要领导经济责任审计。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18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省直单位、市州纪委监委和公检法主要负责同志经济责任审计。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19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省属高校、医院主要负责同志经济责任审计。</w:t>
      </w:r>
    </w:p>
    <w:p>
      <w:pPr>
        <w:spacing w:line="520" w:lineRule="exact"/>
        <w:ind w:firstLine="606" w:firstLineChars="200"/>
        <w:rPr>
          <w:rFonts w:ascii="仿宋_GB2312" w:hAnsi="楷体" w:cs="楷体"/>
          <w:color w:val="000000"/>
          <w:szCs w:val="32"/>
        </w:rPr>
      </w:pPr>
      <w:r>
        <w:rPr>
          <w:rFonts w:hint="eastAsia" w:ascii="仿宋_GB2312" w:hAnsi="楷体" w:cs="楷体"/>
          <w:color w:val="000000"/>
          <w:szCs w:val="32"/>
        </w:rPr>
        <w:t>20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省管企业主要领导人员经济责任审计。</w:t>
      </w:r>
    </w:p>
    <w:p>
      <w:pPr>
        <w:pStyle w:val="2"/>
        <w:spacing w:line="520" w:lineRule="exact"/>
        <w:ind w:firstLine="606" w:firstLineChars="200"/>
        <w:jc w:val="both"/>
        <w:rPr>
          <w:rFonts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hAnsi="楷体" w:eastAsia="仿宋_GB2312" w:cs="楷体"/>
          <w:color w:val="000000"/>
          <w:sz w:val="32"/>
          <w:szCs w:val="32"/>
        </w:rPr>
        <w:t>市州审计机关领导干部经济责任审计。</w:t>
      </w:r>
    </w:p>
    <w:p>
      <w:pPr>
        <w:spacing w:line="520" w:lineRule="exact"/>
        <w:ind w:firstLine="606" w:firstLineChars="200"/>
        <w:rPr>
          <w:rFonts w:ascii="楷体_GB2312" w:eastAsia="楷体_GB2312"/>
          <w:color w:val="000000"/>
          <w:szCs w:val="32"/>
        </w:rPr>
      </w:pPr>
      <w:r>
        <w:rPr>
          <w:rFonts w:hint="eastAsia" w:ascii="楷体_GB2312" w:eastAsia="楷体_GB2312"/>
          <w:color w:val="000000"/>
          <w:szCs w:val="32"/>
        </w:rPr>
        <w:t>（八）</w:t>
      </w:r>
      <w:r>
        <w:rPr>
          <w:rFonts w:hint="eastAsia" w:ascii="楷体_GB2312" w:hAnsi="楷体" w:eastAsia="楷体_GB2312" w:cs="楷体"/>
          <w:color w:val="000000"/>
          <w:szCs w:val="32"/>
        </w:rPr>
        <w:t>涉外审计。</w:t>
      </w:r>
    </w:p>
    <w:p>
      <w:pPr>
        <w:pStyle w:val="3"/>
        <w:spacing w:after="0" w:line="520" w:lineRule="exact"/>
        <w:ind w:left="0" w:leftChars="0" w:firstLine="604"/>
        <w:rPr>
          <w:rFonts w:ascii="仿宋_GB2312"/>
        </w:rPr>
      </w:pPr>
      <w:r>
        <w:rPr>
          <w:rFonts w:hint="eastAsia" w:ascii="仿宋_GB2312" w:hAnsi="楷体" w:cs="楷体"/>
          <w:color w:val="000000"/>
          <w:szCs w:val="32"/>
        </w:rPr>
        <w:t>22</w:t>
      </w:r>
      <w:r>
        <w:rPr>
          <w:rFonts w:hint="eastAsia" w:ascii="仿宋_GB2312"/>
          <w:szCs w:val="32"/>
        </w:rPr>
        <w:t>．</w:t>
      </w:r>
      <w:r>
        <w:rPr>
          <w:rFonts w:hint="eastAsia" w:ascii="仿宋_GB2312" w:hAnsi="楷体" w:cs="楷体"/>
          <w:color w:val="000000"/>
          <w:szCs w:val="32"/>
        </w:rPr>
        <w:t>国外贷援款项目审计。</w:t>
      </w:r>
    </w:p>
    <w:sectPr>
      <w:footerReference r:id="rId3" w:type="default"/>
      <w:footerReference r:id="rId4" w:type="even"/>
      <w:type w:val="continuous"/>
      <w:pgSz w:w="11907" w:h="16840"/>
      <w:pgMar w:top="2098" w:right="1474" w:bottom="1985" w:left="1588" w:header="851" w:footer="1418" w:gutter="0"/>
      <w:cols w:space="425" w:num="1"/>
      <w:formProt w:val="0"/>
      <w:docGrid w:type="linesAndChars" w:linePitch="579" w:charSpace="-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parajita">
    <w:panose1 w:val="020B0604020202020204"/>
    <w:charset w:val="00"/>
    <w:family w:val="swiss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28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-</w:t>
    </w:r>
    <w:sdt>
      <w:sdtPr>
        <w:rPr>
          <w:rFonts w:asciiTheme="majorEastAsia" w:hAnsiTheme="majorEastAsia" w:eastAsiaTheme="majorEastAsia"/>
          <w:sz w:val="28"/>
          <w:szCs w:val="28"/>
        </w:rPr>
        <w:id w:val="-1363583728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-</w:t>
        </w:r>
      </w:sdtContent>
    </w:sdt>
  </w:p>
  <w:p>
    <w:pPr>
      <w:pStyle w:val="9"/>
      <w:spacing w:line="740" w:lineRule="exact"/>
      <w:ind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-</w:t>
    </w:r>
    <w:sdt>
      <w:sdtPr>
        <w:rPr>
          <w:rFonts w:asciiTheme="majorEastAsia" w:hAnsiTheme="majorEastAsia" w:eastAsiaTheme="majorEastAsia"/>
          <w:sz w:val="28"/>
          <w:szCs w:val="28"/>
        </w:rPr>
        <w:id w:val="-1789190118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-</w:t>
        </w:r>
      </w:sdtContent>
    </w:sdt>
  </w:p>
  <w:p>
    <w:pPr>
      <w:pStyle w:val="9"/>
      <w:spacing w:line="740" w:lineRule="exact"/>
      <w:ind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trackedChanges" w:enforcement="0"/>
  <w:defaultTabStop w:val="425"/>
  <w:evenAndOddHeaders w:val="1"/>
  <w:drawingGridHorizontalSpacing w:val="151"/>
  <w:drawingGridVerticalSpacing w:val="579"/>
  <w:displayHorizontalDrawingGridEvery w:val="0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UID" w:val="556eb52e-17ee6b56171-836d4b89e8522085fff090acd03609ee"/>
  </w:docVars>
  <w:rsids>
    <w:rsidRoot w:val="006A5F37"/>
    <w:rsid w:val="000577CC"/>
    <w:rsid w:val="000C4C14"/>
    <w:rsid w:val="00112EB1"/>
    <w:rsid w:val="001269B0"/>
    <w:rsid w:val="00152C07"/>
    <w:rsid w:val="00191F54"/>
    <w:rsid w:val="00213BCC"/>
    <w:rsid w:val="002F3464"/>
    <w:rsid w:val="00323759"/>
    <w:rsid w:val="003D1578"/>
    <w:rsid w:val="003D601D"/>
    <w:rsid w:val="003E3247"/>
    <w:rsid w:val="005C17C9"/>
    <w:rsid w:val="006848CD"/>
    <w:rsid w:val="00691B86"/>
    <w:rsid w:val="006A5F37"/>
    <w:rsid w:val="00850C4D"/>
    <w:rsid w:val="008A2C60"/>
    <w:rsid w:val="00A34D08"/>
    <w:rsid w:val="00B93E04"/>
    <w:rsid w:val="00BB6B26"/>
    <w:rsid w:val="00C37757"/>
    <w:rsid w:val="00C4357B"/>
    <w:rsid w:val="00D56DD7"/>
    <w:rsid w:val="00D577FA"/>
    <w:rsid w:val="00D65BBB"/>
    <w:rsid w:val="00E24C3A"/>
    <w:rsid w:val="00E5277C"/>
    <w:rsid w:val="00E52FFD"/>
    <w:rsid w:val="00E64669"/>
    <w:rsid w:val="00EA4A59"/>
    <w:rsid w:val="00EE3283"/>
    <w:rsid w:val="00F90FFB"/>
    <w:rsid w:val="00FC5DB9"/>
    <w:rsid w:val="0BBC7F8A"/>
    <w:rsid w:val="0EE75D96"/>
    <w:rsid w:val="0F6905F6"/>
    <w:rsid w:val="22E54126"/>
    <w:rsid w:val="2B995466"/>
    <w:rsid w:val="2C19363A"/>
    <w:rsid w:val="2D2927E0"/>
    <w:rsid w:val="2F0846B1"/>
    <w:rsid w:val="38E67FBD"/>
    <w:rsid w:val="39012C8E"/>
    <w:rsid w:val="3F654059"/>
    <w:rsid w:val="51C2712A"/>
    <w:rsid w:val="521E1A42"/>
    <w:rsid w:val="52571FBD"/>
    <w:rsid w:val="55780D0F"/>
    <w:rsid w:val="58865BC3"/>
    <w:rsid w:val="589A35C1"/>
    <w:rsid w:val="594C2109"/>
    <w:rsid w:val="5D815716"/>
    <w:rsid w:val="77DF4C46"/>
    <w:rsid w:val="7C020CB6"/>
    <w:rsid w:val="7CCA5BC4"/>
    <w:rsid w:val="7F5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18"/>
    <w:qFormat/>
    <w:uiPriority w:val="0"/>
    <w:pPr>
      <w:snapToGrid w:val="0"/>
      <w:jc w:val="left"/>
    </w:pPr>
    <w:rPr>
      <w:rFonts w:ascii="Calibri" w:hAnsi="Calibri" w:eastAsia="宋体"/>
      <w:sz w:val="18"/>
      <w:szCs w:val="24"/>
    </w:rPr>
  </w:style>
  <w:style w:type="paragraph" w:styleId="3">
    <w:name w:val="Body Text First Indent 2"/>
    <w:basedOn w:val="4"/>
    <w:next w:val="1"/>
    <w:link w:val="17"/>
    <w:qFormat/>
    <w:uiPriority w:val="0"/>
    <w:pPr>
      <w:spacing w:after="120"/>
      <w:ind w:left="420" w:leftChars="200" w:firstLine="420" w:firstLineChars="200"/>
    </w:pPr>
    <w:rPr>
      <w:rFonts w:ascii="Times New Roman"/>
    </w:rPr>
  </w:style>
  <w:style w:type="paragraph" w:styleId="4">
    <w:name w:val="Body Text Indent"/>
    <w:basedOn w:val="1"/>
    <w:link w:val="16"/>
    <w:qFormat/>
    <w:uiPriority w:val="0"/>
    <w:pPr>
      <w:ind w:firstLine="630"/>
    </w:pPr>
    <w:rPr>
      <w:rFonts w:ascii="仿宋_GB2312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ind w:right="214"/>
    </w:pPr>
    <w:rPr>
      <w:rFonts w:ascii="仿宋_GB2312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semiHidden/>
    <w:qFormat/>
    <w:uiPriority w:val="0"/>
    <w:rPr>
      <w:sz w:val="21"/>
    </w:rPr>
  </w:style>
  <w:style w:type="character" w:customStyle="1" w:styleId="16">
    <w:name w:val="正文文本缩进 Char"/>
    <w:basedOn w:val="13"/>
    <w:link w:val="4"/>
    <w:qFormat/>
    <w:uiPriority w:val="0"/>
    <w:rPr>
      <w:rFonts w:ascii="仿宋_GB2312" w:eastAsia="仿宋_GB2312"/>
      <w:kern w:val="2"/>
      <w:sz w:val="32"/>
    </w:rPr>
  </w:style>
  <w:style w:type="character" w:customStyle="1" w:styleId="17">
    <w:name w:val="正文首行缩进 2 Char"/>
    <w:basedOn w:val="16"/>
    <w:link w:val="3"/>
    <w:qFormat/>
    <w:uiPriority w:val="0"/>
    <w:rPr>
      <w:rFonts w:ascii="仿宋_GB2312" w:eastAsia="仿宋_GB2312"/>
      <w:kern w:val="2"/>
      <w:sz w:val="32"/>
    </w:rPr>
  </w:style>
  <w:style w:type="character" w:customStyle="1" w:styleId="18">
    <w:name w:val="脚注文本 Char"/>
    <w:basedOn w:val="13"/>
    <w:link w:val="2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9">
    <w:name w:val="页脚 Char"/>
    <w:basedOn w:val="13"/>
    <w:link w:val="9"/>
    <w:qFormat/>
    <w:uiPriority w:val="99"/>
    <w:rPr>
      <w:rFonts w:eastAsia="仿宋_GB2312"/>
      <w:kern w:val="2"/>
      <w:sz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3"/>
    <w:link w:val="8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4000A-EBD6-4F3C-9293-BC2BC131AE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石景山区审计局</Company>
  <Pages>20</Pages>
  <Words>1490</Words>
  <Characters>8494</Characters>
  <Lines>70</Lines>
  <Paragraphs>19</Paragraphs>
  <TotalTime>4</TotalTime>
  <ScaleCrop>false</ScaleCrop>
  <LinksUpToDate>false</LinksUpToDate>
  <CharactersWithSpaces>9965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2022-02-11T08:37:00Z</dcterms:created>
  <dc:creator>文印员A</dc:creator>
  <cp:lastModifiedBy>E酱～</cp:lastModifiedBy>
  <cp:lastPrinted>2022-02-21T01:54:00Z</cp:lastPrinted>
  <dcterms:modified xsi:type="dcterms:W3CDTF">2022-02-22T02:46:08Z</dcterms:modified>
  <dc:subject>2004年度审计文书模板</dc:subject>
  <dc:title>值班简报.dot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秘密等级">
    <vt:lpwstr/>
  </property>
  <property fmtid="{D5CDD505-2E9C-101B-9397-08002B2CF9AE}" pid="3" name="紧急程度">
    <vt:lpwstr/>
  </property>
  <property fmtid="{D5CDD505-2E9C-101B-9397-08002B2CF9AE}" pid="4" name="主题词行">
    <vt:lpwstr>主题词：审计　通知　书</vt:lpwstr>
  </property>
  <property fmtid="{D5CDD505-2E9C-101B-9397-08002B2CF9AE}" pid="5" name="主送行">
    <vt:lpwstr/>
  </property>
  <property fmtid="{D5CDD505-2E9C-101B-9397-08002B2CF9AE}" pid="6" name="报送行">
    <vt:lpwstr/>
  </property>
  <property fmtid="{D5CDD505-2E9C-101B-9397-08002B2CF9AE}" pid="7" name="抄送行">
    <vt:lpwstr/>
  </property>
  <property fmtid="{D5CDD505-2E9C-101B-9397-08002B2CF9AE}" pid="8" name="文种代表字">
    <vt:lpwstr>通</vt:lpwstr>
  </property>
  <property fmtid="{D5CDD505-2E9C-101B-9397-08002B2CF9AE}" pid="9" name="标识1">
    <vt:lpwstr>湖北省审计厅</vt:lpwstr>
  </property>
  <property fmtid="{D5CDD505-2E9C-101B-9397-08002B2CF9AE}" pid="10" name="标识2">
    <vt:lpwstr/>
  </property>
  <property fmtid="{D5CDD505-2E9C-101B-9397-08002B2CF9AE}" pid="11" name="标识3">
    <vt:lpwstr/>
  </property>
  <property fmtid="{D5CDD505-2E9C-101B-9397-08002B2CF9AE}" pid="12" name="标识4">
    <vt:lpwstr/>
  </property>
  <property fmtid="{D5CDD505-2E9C-101B-9397-08002B2CF9AE}" pid="13" name="标识5">
    <vt:lpwstr/>
  </property>
  <property fmtid="{D5CDD505-2E9C-101B-9397-08002B2CF9AE}" pid="14" name="标识6">
    <vt:lpwstr/>
  </property>
  <property fmtid="{D5CDD505-2E9C-101B-9397-08002B2CF9AE}" pid="15" name="标识7">
    <vt:lpwstr/>
  </property>
  <property fmtid="{D5CDD505-2E9C-101B-9397-08002B2CF9AE}" pid="16" name="标识8">
    <vt:lpwstr/>
  </property>
  <property fmtid="{D5CDD505-2E9C-101B-9397-08002B2CF9AE}" pid="17" name="标识9">
    <vt:lpwstr/>
  </property>
  <property fmtid="{D5CDD505-2E9C-101B-9397-08002B2CF9AE}" pid="18" name="标识10">
    <vt:lpwstr/>
  </property>
  <property fmtid="{D5CDD505-2E9C-101B-9397-08002B2CF9AE}" pid="19" name="KSOProductBuildVer">
    <vt:lpwstr>2052-11.1.0.11294</vt:lpwstr>
  </property>
  <property fmtid="{D5CDD505-2E9C-101B-9397-08002B2CF9AE}" pid="20" name="ICV">
    <vt:lpwstr>C9BF5AD3243546D9B283D592C3E665F8</vt:lpwstr>
  </property>
</Properties>
</file>