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lang w:val="en-US"/>
        </w:rPr>
      </w:pPr>
      <w:r>
        <w:rPr>
          <w:rFonts w:hint="eastAsia" w:ascii="Times New Roman" w:hAnsi="Times New Roman" w:eastAsia="宋体" w:cs="宋体"/>
          <w:kern w:val="2"/>
          <w:sz w:val="32"/>
          <w:szCs w:val="24"/>
          <w:lang w:val="en-US" w:eastAsia="zh-CN" w:bidi="ar"/>
        </w:rPr>
        <w:t>附表</w:t>
      </w:r>
      <w:r>
        <w:rPr>
          <w:rFonts w:hint="default" w:ascii="Times New Roman" w:hAnsi="Times New Roman" w:eastAsia="宋体" w:cs="Times New Roman"/>
          <w:kern w:val="2"/>
          <w:sz w:val="32"/>
          <w:szCs w:val="24"/>
          <w:lang w:val="en-US" w:eastAsia="zh-CN" w:bidi="ar"/>
        </w:rPr>
        <w:t>8</w:t>
      </w:r>
      <w:r>
        <w:rPr>
          <w:rFonts w:hint="eastAsia" w:ascii="Times New Roman" w:hAnsi="Times New Roman" w:eastAsia="宋体" w:cs="宋体"/>
          <w:kern w:val="2"/>
          <w:sz w:val="32"/>
          <w:szCs w:val="24"/>
          <w:lang w:val="en-US" w:eastAsia="zh-CN" w:bidi="ar"/>
        </w:rPr>
        <w:t>：</w:t>
      </w:r>
    </w:p>
    <w:tbl>
      <w:tblPr>
        <w:tblStyle w:val="3"/>
        <w:tblW w:w="8250" w:type="dxa"/>
        <w:tblInd w:w="0" w:type="dxa"/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26"/>
        <w:gridCol w:w="4124"/>
      </w:tblGrid>
      <w:tr>
        <w:tblPrEx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250" w:type="dxa"/>
            <w:gridSpan w:val="2"/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800" w:firstLineChars="20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40"/>
                <w:szCs w:val="40"/>
                <w:bdr w:val="none" w:color="auto" w:sz="0" w:space="0"/>
                <w:lang w:val="en-US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40"/>
                <w:szCs w:val="40"/>
                <w:bdr w:val="none" w:color="auto" w:sz="0" w:space="0"/>
                <w:lang w:val="en-US" w:eastAsia="zh-CN" w:bidi="ar"/>
              </w:rPr>
              <w:t>2019年财政拨款“三公”经费支出表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126" w:type="dxa"/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00" w:firstLineChars="200"/>
              <w:jc w:val="both"/>
              <w:rPr>
                <w:rFonts w:ascii="Arial" w:hAnsi="Arial" w:cs="Arial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4124" w:type="dxa"/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00" w:firstLineChars="20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项目</w:t>
            </w:r>
          </w:p>
        </w:tc>
        <w:tc>
          <w:tcPr>
            <w:tcW w:w="4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预算数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 w:firstLineChars="20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4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 w:firstLineChars="20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117.00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 w:firstLineChars="20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因公出国（境）</w:t>
            </w:r>
          </w:p>
        </w:tc>
        <w:tc>
          <w:tcPr>
            <w:tcW w:w="4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 w:firstLineChars="20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46.00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 w:firstLineChars="20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公务接待费</w:t>
            </w:r>
          </w:p>
        </w:tc>
        <w:tc>
          <w:tcPr>
            <w:tcW w:w="4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 w:firstLineChars="20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 w:firstLineChars="20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公务用车购置及运行费</w:t>
            </w:r>
          </w:p>
        </w:tc>
        <w:tc>
          <w:tcPr>
            <w:tcW w:w="412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 w:firstLineChars="20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 w:firstLineChars="20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其中：公务用车运行维护费</w:t>
            </w:r>
          </w:p>
        </w:tc>
        <w:tc>
          <w:tcPr>
            <w:tcW w:w="412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 w:firstLineChars="20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360" w:firstLineChars="20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 xml:space="preserve">      公务用车购置费</w:t>
            </w:r>
          </w:p>
        </w:tc>
        <w:tc>
          <w:tcPr>
            <w:tcW w:w="4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360" w:firstLineChars="200"/>
              <w:jc w:val="right"/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bdr w:val="none" w:color="auto" w:sz="0" w:space="0"/>
                <w:lang w:val="en-US" w:eastAsia="zh-CN" w:bidi="ar"/>
              </w:rPr>
              <w:t>0</w:t>
            </w:r>
          </w:p>
        </w:tc>
      </w:tr>
    </w:tbl>
    <w:p>
      <w:bookmarkStart w:id="0" w:name="_GoBack"/>
      <w:bookmarkEnd w:id="0"/>
    </w:p>
    <w:sectPr>
      <w:pgSz w:w="12240" w:h="15840"/>
      <w:pgMar w:top="1440" w:right="1800" w:bottom="1440" w:left="180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@黑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F14C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发布员</cp:lastModifiedBy>
  <dcterms:modified xsi:type="dcterms:W3CDTF">2020-01-07T06:29:11Z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